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BFE51" w14:textId="034C8A1E" w:rsidR="004C61AE" w:rsidRDefault="004C61AE" w:rsidP="002B6D1B">
      <w:pPr>
        <w:rPr>
          <w:rFonts w:ascii="Times New Roman" w:hAnsi="Times New Roman" w:cs="Times New Roman"/>
          <w:b/>
          <w:bCs/>
          <w:sz w:val="24"/>
          <w:szCs w:val="24"/>
        </w:rPr>
      </w:pPr>
      <w:r>
        <w:rPr>
          <w:noProof/>
        </w:rPr>
        <w:drawing>
          <wp:anchor distT="0" distB="0" distL="114300" distR="114300" simplePos="0" relativeHeight="251659264" behindDoc="1" locked="0" layoutInCell="1" allowOverlap="1" wp14:anchorId="2A5B605D" wp14:editId="1B6F2124">
            <wp:simplePos x="0" y="0"/>
            <wp:positionH relativeFrom="column">
              <wp:posOffset>-1205865</wp:posOffset>
            </wp:positionH>
            <wp:positionV relativeFrom="paragraph">
              <wp:posOffset>-911860</wp:posOffset>
            </wp:positionV>
            <wp:extent cx="5715635" cy="1311234"/>
            <wp:effectExtent l="0" t="0" r="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access-2016refresh-outlines-06.png"/>
                    <pic:cNvPicPr/>
                  </pic:nvPicPr>
                  <pic:blipFill rotWithShape="1">
                    <a:blip r:embed="rId5">
                      <a:extLst>
                        <a:ext uri="{28A0092B-C50C-407E-A947-70E740481C1C}">
                          <a14:useLocalDpi xmlns:a14="http://schemas.microsoft.com/office/drawing/2010/main" val="0"/>
                        </a:ext>
                      </a:extLst>
                    </a:blip>
                    <a:srcRect l="-5478" t="-5985" r="39080" b="29884"/>
                    <a:stretch/>
                  </pic:blipFill>
                  <pic:spPr bwMode="auto">
                    <a:xfrm>
                      <a:off x="0" y="0"/>
                      <a:ext cx="5715635" cy="13112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B84C1B" w14:textId="77777777" w:rsidR="004C61AE" w:rsidRDefault="004C61AE" w:rsidP="002B6D1B">
      <w:pPr>
        <w:rPr>
          <w:rFonts w:ascii="Times New Roman" w:hAnsi="Times New Roman" w:cs="Times New Roman"/>
          <w:b/>
          <w:bCs/>
          <w:sz w:val="24"/>
          <w:szCs w:val="24"/>
        </w:rPr>
      </w:pPr>
    </w:p>
    <w:p w14:paraId="6CB7C915" w14:textId="5680A7A2" w:rsidR="00AE3547" w:rsidRPr="004C61AE" w:rsidRDefault="00AE3547" w:rsidP="004C61AE">
      <w:pPr>
        <w:jc w:val="center"/>
        <w:rPr>
          <w:rFonts w:ascii="Times New Roman" w:hAnsi="Times New Roman" w:cs="Times New Roman"/>
          <w:b/>
          <w:bCs/>
          <w:sz w:val="28"/>
          <w:szCs w:val="24"/>
        </w:rPr>
      </w:pPr>
      <w:r w:rsidRPr="004C61AE">
        <w:rPr>
          <w:rFonts w:ascii="Times New Roman" w:hAnsi="Times New Roman" w:cs="Times New Roman"/>
          <w:b/>
          <w:bCs/>
          <w:sz w:val="28"/>
          <w:szCs w:val="24"/>
        </w:rPr>
        <w:t>Additional Comments</w:t>
      </w:r>
      <w:r w:rsidR="00B30091" w:rsidRPr="004C61AE">
        <w:rPr>
          <w:rFonts w:ascii="Times New Roman" w:hAnsi="Times New Roman" w:cs="Times New Roman"/>
          <w:b/>
          <w:bCs/>
          <w:sz w:val="28"/>
          <w:szCs w:val="24"/>
        </w:rPr>
        <w:t xml:space="preserve"> to the HCFA First Report </w:t>
      </w:r>
      <w:r w:rsidR="004C61AE" w:rsidRPr="004C61AE">
        <w:rPr>
          <w:rFonts w:ascii="Times New Roman" w:hAnsi="Times New Roman" w:cs="Times New Roman"/>
          <w:b/>
          <w:bCs/>
          <w:sz w:val="28"/>
          <w:szCs w:val="24"/>
        </w:rPr>
        <w:t>for</w:t>
      </w:r>
      <w:r w:rsidR="00B30091" w:rsidRPr="004C61AE">
        <w:rPr>
          <w:rFonts w:ascii="Times New Roman" w:hAnsi="Times New Roman" w:cs="Times New Roman"/>
          <w:b/>
          <w:bCs/>
          <w:sz w:val="28"/>
          <w:szCs w:val="24"/>
        </w:rPr>
        <w:t xml:space="preserve"> Potential Incorporation</w:t>
      </w:r>
    </w:p>
    <w:p w14:paraId="78914085" w14:textId="20ABDFA0" w:rsidR="00170370" w:rsidRPr="004C61AE" w:rsidRDefault="00B30091" w:rsidP="004C61AE">
      <w:pPr>
        <w:jc w:val="right"/>
        <w:rPr>
          <w:rFonts w:ascii="Times New Roman" w:hAnsi="Times New Roman" w:cs="Times New Roman"/>
          <w:i/>
          <w:sz w:val="24"/>
          <w:szCs w:val="24"/>
        </w:rPr>
      </w:pPr>
      <w:r w:rsidRPr="004C61AE">
        <w:rPr>
          <w:rFonts w:ascii="Times New Roman" w:hAnsi="Times New Roman" w:cs="Times New Roman"/>
          <w:bCs/>
          <w:i/>
          <w:sz w:val="24"/>
          <w:szCs w:val="24"/>
        </w:rPr>
        <w:t xml:space="preserve">From: Anthony Wright and Beth </w:t>
      </w:r>
      <w:proofErr w:type="spellStart"/>
      <w:r w:rsidRPr="004C61AE">
        <w:rPr>
          <w:rFonts w:ascii="Times New Roman" w:hAnsi="Times New Roman" w:cs="Times New Roman"/>
          <w:bCs/>
          <w:i/>
          <w:sz w:val="24"/>
          <w:szCs w:val="24"/>
        </w:rPr>
        <w:t>Capell</w:t>
      </w:r>
      <w:proofErr w:type="spellEnd"/>
      <w:r w:rsidRPr="004C61AE">
        <w:rPr>
          <w:rFonts w:ascii="Times New Roman" w:hAnsi="Times New Roman" w:cs="Times New Roman"/>
          <w:bCs/>
          <w:i/>
          <w:sz w:val="24"/>
          <w:szCs w:val="24"/>
        </w:rPr>
        <w:t>, Health Access California</w:t>
      </w:r>
    </w:p>
    <w:p w14:paraId="5EAC3A40" w14:textId="719A0429" w:rsidR="00AE3547" w:rsidRPr="004C61AE" w:rsidRDefault="00AE3547" w:rsidP="00AE3547">
      <w:pPr>
        <w:pStyle w:val="ListParagraph"/>
        <w:numPr>
          <w:ilvl w:val="0"/>
          <w:numId w:val="1"/>
        </w:numPr>
        <w:spacing w:after="0" w:line="240" w:lineRule="auto"/>
        <w:rPr>
          <w:rFonts w:ascii="Times New Roman" w:hAnsi="Times New Roman" w:cs="Times New Roman"/>
          <w:sz w:val="24"/>
          <w:szCs w:val="24"/>
        </w:rPr>
      </w:pPr>
      <w:r w:rsidRPr="004C61AE">
        <w:rPr>
          <w:rFonts w:ascii="Times New Roman" w:hAnsi="Times New Roman" w:cs="Times New Roman"/>
          <w:b/>
          <w:sz w:val="24"/>
          <w:szCs w:val="24"/>
        </w:rPr>
        <w:t xml:space="preserve">Persons with disabilities: </w:t>
      </w:r>
      <w:r w:rsidRPr="004C61AE">
        <w:rPr>
          <w:rFonts w:ascii="Times New Roman" w:hAnsi="Times New Roman" w:cs="Times New Roman"/>
          <w:sz w:val="24"/>
          <w:szCs w:val="24"/>
        </w:rPr>
        <w:t xml:space="preserve">Although the definition of unified financing mentions that states that entitlement would not vary by disability status, nowhere does the report reflect the benefits that persons with disabilities need, not just long term care services and supports but benefits such as durable medical equipment or protracted physical, occupational and speech therapy or other social supports. Both Medicare and particularly </w:t>
      </w:r>
      <w:proofErr w:type="spellStart"/>
      <w:r w:rsidRPr="004C61AE">
        <w:rPr>
          <w:rFonts w:ascii="Times New Roman" w:hAnsi="Times New Roman" w:cs="Times New Roman"/>
          <w:sz w:val="24"/>
          <w:szCs w:val="24"/>
        </w:rPr>
        <w:t>Medi</w:t>
      </w:r>
      <w:proofErr w:type="spellEnd"/>
      <w:r w:rsidRPr="004C61AE">
        <w:rPr>
          <w:rFonts w:ascii="Times New Roman" w:hAnsi="Times New Roman" w:cs="Times New Roman"/>
          <w:sz w:val="24"/>
          <w:szCs w:val="24"/>
        </w:rPr>
        <w:t xml:space="preserve">-Cal provide substantial help to persons with disabilities, including developmentally disabled children, that are not provided in employer coverage or individual coverage. </w:t>
      </w:r>
    </w:p>
    <w:p w14:paraId="5A10E99D" w14:textId="77777777" w:rsidR="00170370" w:rsidRPr="004C61AE" w:rsidRDefault="00170370" w:rsidP="002B6D1B">
      <w:pPr>
        <w:pStyle w:val="ListParagraph"/>
        <w:spacing w:after="0" w:line="240" w:lineRule="auto"/>
        <w:ind w:left="360"/>
        <w:rPr>
          <w:rFonts w:ascii="Times New Roman" w:hAnsi="Times New Roman" w:cs="Times New Roman"/>
          <w:sz w:val="24"/>
          <w:szCs w:val="24"/>
        </w:rPr>
      </w:pPr>
    </w:p>
    <w:p w14:paraId="3C9E9EDE" w14:textId="48B895AF" w:rsidR="00AE3547" w:rsidRPr="004C61AE" w:rsidRDefault="00AE3547" w:rsidP="00AE3547">
      <w:pPr>
        <w:pStyle w:val="ListParagraph"/>
        <w:numPr>
          <w:ilvl w:val="0"/>
          <w:numId w:val="1"/>
        </w:numPr>
        <w:spacing w:after="0" w:line="240" w:lineRule="auto"/>
        <w:rPr>
          <w:rFonts w:ascii="Times New Roman" w:hAnsi="Times New Roman" w:cs="Times New Roman"/>
          <w:sz w:val="24"/>
          <w:szCs w:val="24"/>
        </w:rPr>
      </w:pPr>
      <w:r w:rsidRPr="004C61AE">
        <w:rPr>
          <w:rFonts w:ascii="Times New Roman" w:hAnsi="Times New Roman" w:cs="Times New Roman"/>
          <w:b/>
          <w:sz w:val="24"/>
          <w:szCs w:val="24"/>
        </w:rPr>
        <w:t>Eliminating distinctions among coverage:</w:t>
      </w:r>
      <w:r w:rsidRPr="004C61AE">
        <w:rPr>
          <w:rFonts w:ascii="Times New Roman" w:hAnsi="Times New Roman" w:cs="Times New Roman"/>
          <w:sz w:val="24"/>
          <w:szCs w:val="24"/>
        </w:rPr>
        <w:t xml:space="preserve"> </w:t>
      </w:r>
      <w:r w:rsidR="00170370" w:rsidRPr="004C61AE">
        <w:rPr>
          <w:rFonts w:ascii="Times New Roman" w:hAnsi="Times New Roman" w:cs="Times New Roman"/>
          <w:sz w:val="24"/>
          <w:szCs w:val="24"/>
        </w:rPr>
        <w:t>A</w:t>
      </w:r>
      <w:r w:rsidRPr="004C61AE">
        <w:rPr>
          <w:rFonts w:ascii="Times New Roman" w:hAnsi="Times New Roman" w:cs="Times New Roman"/>
          <w:sz w:val="24"/>
          <w:szCs w:val="24"/>
        </w:rPr>
        <w:t xml:space="preserve">s the report notes, different sources of coverage provide different benefits and different cost sharing. One of the policy questions to be determined is whether more comprehensive benefits and lower or zero cost sharing offered by </w:t>
      </w:r>
      <w:proofErr w:type="spellStart"/>
      <w:r w:rsidRPr="004C61AE">
        <w:rPr>
          <w:rFonts w:ascii="Times New Roman" w:hAnsi="Times New Roman" w:cs="Times New Roman"/>
          <w:sz w:val="24"/>
          <w:szCs w:val="24"/>
        </w:rPr>
        <w:t>Medi</w:t>
      </w:r>
      <w:proofErr w:type="spellEnd"/>
      <w:r w:rsidRPr="004C61AE">
        <w:rPr>
          <w:rFonts w:ascii="Times New Roman" w:hAnsi="Times New Roman" w:cs="Times New Roman"/>
          <w:sz w:val="24"/>
          <w:szCs w:val="24"/>
        </w:rPr>
        <w:t xml:space="preserve">-Cal would be changed to be more like other coverage. </w:t>
      </w:r>
    </w:p>
    <w:p w14:paraId="67CBD5BA" w14:textId="77777777" w:rsidR="00170370" w:rsidRPr="004C61AE" w:rsidRDefault="00170370" w:rsidP="002B6D1B">
      <w:pPr>
        <w:pStyle w:val="ListParagraph"/>
        <w:spacing w:after="0" w:line="240" w:lineRule="auto"/>
        <w:ind w:left="360"/>
        <w:rPr>
          <w:rFonts w:ascii="Times New Roman" w:hAnsi="Times New Roman" w:cs="Times New Roman"/>
          <w:sz w:val="24"/>
          <w:szCs w:val="24"/>
        </w:rPr>
      </w:pPr>
    </w:p>
    <w:p w14:paraId="38D92703" w14:textId="6C53354F" w:rsidR="00AE3547" w:rsidRPr="004C61AE" w:rsidRDefault="00D66678" w:rsidP="00AE3547">
      <w:pPr>
        <w:pStyle w:val="ListParagraph"/>
        <w:numPr>
          <w:ilvl w:val="0"/>
          <w:numId w:val="1"/>
        </w:numPr>
        <w:spacing w:after="0" w:line="240" w:lineRule="auto"/>
        <w:rPr>
          <w:rFonts w:ascii="Times New Roman" w:hAnsi="Times New Roman" w:cs="Times New Roman"/>
          <w:sz w:val="24"/>
          <w:szCs w:val="24"/>
        </w:rPr>
      </w:pPr>
      <w:r w:rsidRPr="004C61AE">
        <w:rPr>
          <w:rFonts w:ascii="Times New Roman" w:hAnsi="Times New Roman" w:cs="Times New Roman"/>
          <w:b/>
          <w:sz w:val="24"/>
          <w:szCs w:val="24"/>
        </w:rPr>
        <w:t>Alignment of state’s major coverage programs:</w:t>
      </w:r>
      <w:r w:rsidRPr="004C61AE">
        <w:rPr>
          <w:rFonts w:ascii="Times New Roman" w:hAnsi="Times New Roman" w:cs="Times New Roman"/>
          <w:sz w:val="24"/>
          <w:szCs w:val="24"/>
        </w:rPr>
        <w:t xml:space="preserve"> </w:t>
      </w:r>
      <w:r w:rsidR="00170370" w:rsidRPr="004C61AE">
        <w:rPr>
          <w:rFonts w:ascii="Times New Roman" w:hAnsi="Times New Roman" w:cs="Times New Roman"/>
          <w:sz w:val="24"/>
          <w:szCs w:val="24"/>
        </w:rPr>
        <w:t>S</w:t>
      </w:r>
      <w:r w:rsidRPr="004C61AE">
        <w:rPr>
          <w:rFonts w:ascii="Times New Roman" w:hAnsi="Times New Roman" w:cs="Times New Roman"/>
          <w:sz w:val="24"/>
          <w:szCs w:val="24"/>
        </w:rPr>
        <w:t xml:space="preserve">ince, as the report highlights, different programs cover different populations with different benefits, different cost sharing and networks of different providers, alignment of existing programs must take these differences into account. For example, </w:t>
      </w:r>
      <w:proofErr w:type="spellStart"/>
      <w:r w:rsidRPr="004C61AE">
        <w:rPr>
          <w:rFonts w:ascii="Times New Roman" w:hAnsi="Times New Roman" w:cs="Times New Roman"/>
          <w:sz w:val="24"/>
          <w:szCs w:val="24"/>
        </w:rPr>
        <w:t>Medi</w:t>
      </w:r>
      <w:proofErr w:type="spellEnd"/>
      <w:r w:rsidRPr="004C61AE">
        <w:rPr>
          <w:rFonts w:ascii="Times New Roman" w:hAnsi="Times New Roman" w:cs="Times New Roman"/>
          <w:sz w:val="24"/>
          <w:szCs w:val="24"/>
        </w:rPr>
        <w:t xml:space="preserve">-Cal serves a large number of children, adolescents and pregnant women with more expansive benefits and little or no cost sharing and different providers than Covered California or CalPERS. Since 95% of the Covered California enrollees are adults over age 18 focusing quality measures on children or adolescents does not make much sense but it is very important for </w:t>
      </w:r>
      <w:proofErr w:type="spellStart"/>
      <w:r w:rsidRPr="004C61AE">
        <w:rPr>
          <w:rFonts w:ascii="Times New Roman" w:hAnsi="Times New Roman" w:cs="Times New Roman"/>
          <w:sz w:val="24"/>
          <w:szCs w:val="24"/>
        </w:rPr>
        <w:t>Medi</w:t>
      </w:r>
      <w:proofErr w:type="spellEnd"/>
      <w:r w:rsidRPr="004C61AE">
        <w:rPr>
          <w:rFonts w:ascii="Times New Roman" w:hAnsi="Times New Roman" w:cs="Times New Roman"/>
          <w:sz w:val="24"/>
          <w:szCs w:val="24"/>
        </w:rPr>
        <w:t xml:space="preserve">-Cal to do a better job of delivering care to those under age 18. </w:t>
      </w:r>
    </w:p>
    <w:p w14:paraId="183C8554" w14:textId="64D398BE" w:rsidR="00690D60" w:rsidRPr="004C61AE" w:rsidRDefault="00690D60" w:rsidP="001A7BE4">
      <w:pPr>
        <w:spacing w:after="0" w:line="240" w:lineRule="auto"/>
        <w:rPr>
          <w:rFonts w:ascii="Times New Roman" w:hAnsi="Times New Roman" w:cs="Times New Roman"/>
          <w:sz w:val="24"/>
          <w:szCs w:val="24"/>
        </w:rPr>
      </w:pPr>
    </w:p>
    <w:p w14:paraId="3FCF2305" w14:textId="77777777" w:rsidR="00690D60" w:rsidRPr="004C61AE" w:rsidRDefault="00690D60" w:rsidP="00690D60">
      <w:pPr>
        <w:numPr>
          <w:ilvl w:val="0"/>
          <w:numId w:val="2"/>
        </w:numPr>
        <w:spacing w:after="0" w:line="240" w:lineRule="auto"/>
        <w:rPr>
          <w:rFonts w:ascii="Times New Roman" w:eastAsia="Times New Roman" w:hAnsi="Times New Roman" w:cs="Times New Roman"/>
          <w:sz w:val="24"/>
          <w:szCs w:val="24"/>
        </w:rPr>
      </w:pPr>
      <w:r w:rsidRPr="004C61AE">
        <w:rPr>
          <w:rFonts w:ascii="Times New Roman" w:eastAsia="Times New Roman" w:hAnsi="Times New Roman" w:cs="Times New Roman"/>
          <w:sz w:val="24"/>
          <w:szCs w:val="24"/>
        </w:rPr>
        <w:t>Nowhere a recognition of the imbalance of health services and social services driven by overinvestment in health care (because of high health care prices): the silence on this is sufficiently deafening that I assume it is a deliberate choice</w:t>
      </w:r>
    </w:p>
    <w:p w14:paraId="63CE4C7A" w14:textId="5F5218DB" w:rsidR="00690D60" w:rsidRPr="004C61AE" w:rsidRDefault="00690D60" w:rsidP="001A7BE4">
      <w:pPr>
        <w:numPr>
          <w:ilvl w:val="0"/>
          <w:numId w:val="2"/>
        </w:numPr>
        <w:spacing w:after="0" w:line="240" w:lineRule="auto"/>
        <w:rPr>
          <w:rFonts w:ascii="Times New Roman" w:eastAsia="Times New Roman" w:hAnsi="Times New Roman" w:cs="Times New Roman"/>
          <w:sz w:val="24"/>
          <w:szCs w:val="24"/>
        </w:rPr>
      </w:pPr>
      <w:r w:rsidRPr="004C61AE">
        <w:rPr>
          <w:rFonts w:ascii="Times New Roman" w:eastAsia="Times New Roman" w:hAnsi="Times New Roman" w:cs="Times New Roman"/>
          <w:sz w:val="24"/>
          <w:szCs w:val="24"/>
        </w:rPr>
        <w:t>Individual market: even with subsidies, less affordable than ESI for many people—and hence need to further improve subsidies for both premiums and cost sharing as intermediate step</w:t>
      </w:r>
    </w:p>
    <w:p w14:paraId="73F3066A" w14:textId="549DF36E" w:rsidR="00690D60" w:rsidRPr="004C61AE" w:rsidRDefault="00690D60" w:rsidP="002B6D1B">
      <w:pPr>
        <w:numPr>
          <w:ilvl w:val="0"/>
          <w:numId w:val="3"/>
        </w:numPr>
        <w:spacing w:after="0" w:line="240" w:lineRule="auto"/>
        <w:rPr>
          <w:rFonts w:ascii="Times New Roman" w:hAnsi="Times New Roman" w:cs="Times New Roman"/>
          <w:sz w:val="24"/>
          <w:szCs w:val="24"/>
        </w:rPr>
      </w:pPr>
      <w:r w:rsidRPr="004C61AE">
        <w:rPr>
          <w:rFonts w:ascii="Times New Roman" w:eastAsia="Times New Roman" w:hAnsi="Times New Roman" w:cs="Times New Roman"/>
          <w:sz w:val="24"/>
          <w:szCs w:val="24"/>
        </w:rPr>
        <w:t xml:space="preserve">P.12. The note on health insurance being a relatively small impact of actual health status is true, but this neglects to point out that health insurance is a big factor in economic security, which itself is a social determinant of health. </w:t>
      </w:r>
    </w:p>
    <w:p w14:paraId="5A9D798C" w14:textId="3669980B" w:rsidR="00690D60" w:rsidRPr="004C61AE" w:rsidRDefault="00690D60" w:rsidP="00690D60">
      <w:pPr>
        <w:numPr>
          <w:ilvl w:val="0"/>
          <w:numId w:val="3"/>
        </w:numPr>
        <w:spacing w:after="0" w:line="240" w:lineRule="auto"/>
        <w:rPr>
          <w:rFonts w:ascii="Times New Roman" w:eastAsia="Times New Roman" w:hAnsi="Times New Roman" w:cs="Times New Roman"/>
          <w:sz w:val="24"/>
          <w:szCs w:val="24"/>
        </w:rPr>
      </w:pPr>
      <w:r w:rsidRPr="004C61AE">
        <w:rPr>
          <w:rFonts w:ascii="Times New Roman" w:eastAsia="Times New Roman" w:hAnsi="Times New Roman" w:cs="Times New Roman"/>
          <w:sz w:val="24"/>
          <w:szCs w:val="24"/>
        </w:rPr>
        <w:t xml:space="preserve">P 13. The </w:t>
      </w:r>
      <w:proofErr w:type="spellStart"/>
      <w:r w:rsidRPr="004C61AE">
        <w:rPr>
          <w:rFonts w:ascii="Times New Roman" w:eastAsia="Times New Roman" w:hAnsi="Times New Roman" w:cs="Times New Roman"/>
          <w:sz w:val="24"/>
          <w:szCs w:val="24"/>
        </w:rPr>
        <w:t>Medi</w:t>
      </w:r>
      <w:proofErr w:type="spellEnd"/>
      <w:r w:rsidRPr="004C61AE">
        <w:rPr>
          <w:rFonts w:ascii="Times New Roman" w:eastAsia="Times New Roman" w:hAnsi="Times New Roman" w:cs="Times New Roman"/>
          <w:sz w:val="24"/>
          <w:szCs w:val="24"/>
        </w:rPr>
        <w:t xml:space="preserve">-Cal rolls have not grown yet. </w:t>
      </w:r>
      <w:r w:rsidR="006669D1" w:rsidRPr="004C61AE">
        <w:rPr>
          <w:rFonts w:ascii="Times New Roman" w:eastAsia="Times New Roman" w:hAnsi="Times New Roman" w:cs="Times New Roman"/>
          <w:sz w:val="24"/>
          <w:szCs w:val="24"/>
        </w:rPr>
        <w:t>As stated in previous comments</w:t>
      </w:r>
      <w:r w:rsidRPr="004C61AE">
        <w:rPr>
          <w:rFonts w:ascii="Times New Roman" w:eastAsia="Times New Roman" w:hAnsi="Times New Roman" w:cs="Times New Roman"/>
          <w:sz w:val="24"/>
          <w:szCs w:val="24"/>
        </w:rPr>
        <w:t>, the paper is more sure of the impacts of COVID-19 than I would be. I suggest adjusting those sections on the impacts of COVID-19 to be more circumspect or risk this report looking dated in the near future.</w:t>
      </w:r>
    </w:p>
    <w:p w14:paraId="16F5A4C6" w14:textId="77777777" w:rsidR="006669D1" w:rsidRPr="004C61AE" w:rsidRDefault="006669D1" w:rsidP="002B6D1B">
      <w:pPr>
        <w:spacing w:after="0" w:line="240" w:lineRule="auto"/>
        <w:ind w:left="720"/>
        <w:rPr>
          <w:rFonts w:ascii="Times New Roman" w:eastAsia="Times New Roman" w:hAnsi="Times New Roman" w:cs="Times New Roman"/>
          <w:sz w:val="24"/>
          <w:szCs w:val="24"/>
        </w:rPr>
      </w:pPr>
    </w:p>
    <w:p w14:paraId="4E3641AA" w14:textId="6B907F91" w:rsidR="00690D60" w:rsidRPr="004C61AE" w:rsidRDefault="006669D1" w:rsidP="002B6D1B">
      <w:pPr>
        <w:spacing w:after="0" w:line="240" w:lineRule="auto"/>
        <w:ind w:left="720"/>
        <w:rPr>
          <w:rFonts w:ascii="Times New Roman" w:eastAsia="Times New Roman" w:hAnsi="Times New Roman" w:cs="Times New Roman"/>
          <w:sz w:val="24"/>
          <w:szCs w:val="24"/>
        </w:rPr>
      </w:pPr>
      <w:r w:rsidRPr="004C61AE">
        <w:rPr>
          <w:rFonts w:ascii="Times New Roman" w:eastAsia="Times New Roman" w:hAnsi="Times New Roman" w:cs="Times New Roman"/>
          <w:sz w:val="24"/>
          <w:szCs w:val="24"/>
        </w:rPr>
        <w:t>In particular, “un</w:t>
      </w:r>
      <w:r w:rsidR="004C61AE">
        <w:rPr>
          <w:rFonts w:ascii="Times New Roman" w:eastAsia="Times New Roman" w:hAnsi="Times New Roman" w:cs="Times New Roman"/>
          <w:sz w:val="24"/>
          <w:szCs w:val="24"/>
        </w:rPr>
        <w:t>-</w:t>
      </w:r>
      <w:r w:rsidRPr="004C61AE">
        <w:rPr>
          <w:rFonts w:ascii="Times New Roman" w:eastAsia="Times New Roman" w:hAnsi="Times New Roman" w:cs="Times New Roman"/>
          <w:sz w:val="24"/>
          <w:szCs w:val="24"/>
        </w:rPr>
        <w:t xml:space="preserve">insurance rates will almost certainly climb” suggests there is nothing to be done. </w:t>
      </w:r>
      <w:r w:rsidR="00690D60" w:rsidRPr="004C61AE">
        <w:rPr>
          <w:rFonts w:ascii="Times New Roman" w:eastAsia="Times New Roman" w:hAnsi="Times New Roman" w:cs="Times New Roman"/>
          <w:sz w:val="24"/>
          <w:szCs w:val="24"/>
        </w:rPr>
        <w:t xml:space="preserve">The number of uninsured should be characterized as a policy choice, rather than </w:t>
      </w:r>
      <w:r w:rsidR="00690D60" w:rsidRPr="004C61AE">
        <w:rPr>
          <w:rFonts w:ascii="Times New Roman" w:eastAsia="Times New Roman" w:hAnsi="Times New Roman" w:cs="Times New Roman"/>
          <w:sz w:val="24"/>
          <w:szCs w:val="24"/>
        </w:rPr>
        <w:lastRenderedPageBreak/>
        <w:t xml:space="preserve">a happenstance of nature.  For example, with proposed cuts or without additional action, the uninsured rate could grow. However, it’s not ordained: a robust response to the pandemic could actually reduce the number of uninsured. </w:t>
      </w:r>
      <w:r w:rsidRPr="004C61AE">
        <w:rPr>
          <w:rFonts w:ascii="Times New Roman" w:eastAsia="Times New Roman" w:hAnsi="Times New Roman" w:cs="Times New Roman"/>
          <w:sz w:val="24"/>
          <w:szCs w:val="24"/>
        </w:rPr>
        <w:t>Please add “without policy adjustments and investments” or something to that effect.</w:t>
      </w:r>
    </w:p>
    <w:p w14:paraId="417AC9F9" w14:textId="1EA33CC9" w:rsidR="006669D1" w:rsidRPr="004C61AE" w:rsidRDefault="006669D1" w:rsidP="002B6D1B">
      <w:pPr>
        <w:spacing w:after="0" w:line="240" w:lineRule="auto"/>
        <w:ind w:left="720"/>
        <w:rPr>
          <w:rFonts w:ascii="Times New Roman" w:eastAsia="Times New Roman" w:hAnsi="Times New Roman" w:cs="Times New Roman"/>
          <w:sz w:val="24"/>
          <w:szCs w:val="24"/>
        </w:rPr>
      </w:pPr>
    </w:p>
    <w:p w14:paraId="775FB100" w14:textId="159B09E7" w:rsidR="006669D1" w:rsidRPr="004C61AE" w:rsidRDefault="004C61AE" w:rsidP="002B6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Page 18:</w:t>
      </w:r>
      <w:r w:rsidR="006669D1" w:rsidRPr="004C61AE">
        <w:rPr>
          <w:rFonts w:ascii="Times New Roman" w:eastAsia="Times New Roman" w:hAnsi="Times New Roman" w:cs="Times New Roman"/>
          <w:sz w:val="24"/>
          <w:szCs w:val="24"/>
        </w:rPr>
        <w:t xml:space="preserve"> The discussion of county programs may leave readers with a wrong impression. Counties are ultimately responsible for the medically indigent—and they determine eligibility in terms of income and immigration status. Many do provide limited services, but some very big ones: San Diego, Orange County, </w:t>
      </w:r>
      <w:proofErr w:type="spellStart"/>
      <w:r w:rsidR="006669D1" w:rsidRPr="004C61AE">
        <w:rPr>
          <w:rFonts w:ascii="Times New Roman" w:eastAsia="Times New Roman" w:hAnsi="Times New Roman" w:cs="Times New Roman"/>
          <w:sz w:val="24"/>
          <w:szCs w:val="24"/>
        </w:rPr>
        <w:t>etc</w:t>
      </w:r>
      <w:proofErr w:type="spellEnd"/>
      <w:r w:rsidR="006669D1" w:rsidRPr="004C61AE">
        <w:rPr>
          <w:rFonts w:ascii="Times New Roman" w:eastAsia="Times New Roman" w:hAnsi="Times New Roman" w:cs="Times New Roman"/>
          <w:sz w:val="24"/>
          <w:szCs w:val="24"/>
        </w:rPr>
        <w:t>, do not.</w:t>
      </w:r>
    </w:p>
    <w:p w14:paraId="0F9FC821" w14:textId="7FCD59F9" w:rsidR="006669D1" w:rsidRPr="004C61AE" w:rsidRDefault="006669D1" w:rsidP="002B6D1B">
      <w:pPr>
        <w:spacing w:after="0" w:line="240" w:lineRule="auto"/>
        <w:rPr>
          <w:rFonts w:ascii="Times New Roman" w:eastAsia="Times New Roman" w:hAnsi="Times New Roman" w:cs="Times New Roman"/>
          <w:sz w:val="24"/>
          <w:szCs w:val="24"/>
        </w:rPr>
      </w:pPr>
    </w:p>
    <w:p w14:paraId="0401AA4F" w14:textId="2B7C32E0" w:rsidR="006669D1" w:rsidRPr="004C61AE" w:rsidRDefault="006669D1" w:rsidP="002B6D1B">
      <w:pPr>
        <w:spacing w:after="0" w:line="240" w:lineRule="auto"/>
        <w:rPr>
          <w:rFonts w:ascii="Times New Roman" w:eastAsia="Times New Roman" w:hAnsi="Times New Roman" w:cs="Times New Roman"/>
          <w:sz w:val="24"/>
          <w:szCs w:val="24"/>
        </w:rPr>
      </w:pPr>
      <w:r w:rsidRPr="004C61AE">
        <w:rPr>
          <w:rFonts w:ascii="Times New Roman" w:eastAsia="Times New Roman" w:hAnsi="Times New Roman" w:cs="Times New Roman"/>
          <w:sz w:val="24"/>
          <w:szCs w:val="24"/>
        </w:rPr>
        <w:t>Highlighting SF and LA, perhaps the two most</w:t>
      </w:r>
      <w:r w:rsidR="00EB6925" w:rsidRPr="004C61AE">
        <w:rPr>
          <w:rFonts w:ascii="Times New Roman" w:eastAsia="Times New Roman" w:hAnsi="Times New Roman" w:cs="Times New Roman"/>
          <w:sz w:val="24"/>
          <w:szCs w:val="24"/>
        </w:rPr>
        <w:t xml:space="preserve"> evolved coverage-like programs, gives a skewed impression of what the safety-net is like in the rest of the state. It would be important to highlight a few counties without a public hospital system, or that don’t provide safety-net services </w:t>
      </w:r>
      <w:proofErr w:type="gramStart"/>
      <w:r w:rsidR="00EB6925" w:rsidRPr="004C61AE">
        <w:rPr>
          <w:rFonts w:ascii="Times New Roman" w:eastAsia="Times New Roman" w:hAnsi="Times New Roman" w:cs="Times New Roman"/>
          <w:sz w:val="24"/>
          <w:szCs w:val="24"/>
        </w:rPr>
        <w:t>to</w:t>
      </w:r>
      <w:proofErr w:type="gramEnd"/>
      <w:r w:rsidR="00EB6925" w:rsidRPr="004C61AE">
        <w:rPr>
          <w:rFonts w:ascii="Times New Roman" w:eastAsia="Times New Roman" w:hAnsi="Times New Roman" w:cs="Times New Roman"/>
          <w:sz w:val="24"/>
          <w:szCs w:val="24"/>
        </w:rPr>
        <w:t xml:space="preserve"> undocumented.</w:t>
      </w:r>
    </w:p>
    <w:p w14:paraId="24C141A3" w14:textId="24FFDE36" w:rsidR="006669D1" w:rsidRPr="004C61AE" w:rsidRDefault="006669D1" w:rsidP="002B6D1B">
      <w:pPr>
        <w:spacing w:after="0" w:line="240" w:lineRule="auto"/>
        <w:rPr>
          <w:rFonts w:ascii="Times New Roman" w:eastAsia="Times New Roman" w:hAnsi="Times New Roman" w:cs="Times New Roman"/>
          <w:sz w:val="24"/>
          <w:szCs w:val="24"/>
        </w:rPr>
      </w:pPr>
    </w:p>
    <w:p w14:paraId="06FC88D9" w14:textId="25B9E678" w:rsidR="006669D1" w:rsidRPr="004C61AE" w:rsidRDefault="004C61AE" w:rsidP="002B6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19: </w:t>
      </w:r>
      <w:r w:rsidR="006669D1" w:rsidRPr="004C61AE">
        <w:rPr>
          <w:rFonts w:ascii="Times New Roman" w:eastAsia="Times New Roman" w:hAnsi="Times New Roman" w:cs="Times New Roman"/>
          <w:sz w:val="24"/>
          <w:szCs w:val="24"/>
        </w:rPr>
        <w:t xml:space="preserve">Regarding CMSP, “For undocumented residents, services are limited to those that address an emergency condition” is false. CMSP has both newer Path to Health and Connect to Care programs to provide primary/preventive care through clinics, unrelated to emergency status. </w:t>
      </w:r>
    </w:p>
    <w:p w14:paraId="75BD22F5" w14:textId="1B2310B6" w:rsidR="00690D60" w:rsidRPr="004C61AE" w:rsidRDefault="00690D60" w:rsidP="001A7BE4">
      <w:pPr>
        <w:spacing w:after="0" w:line="240" w:lineRule="auto"/>
        <w:rPr>
          <w:rFonts w:ascii="Times New Roman" w:hAnsi="Times New Roman" w:cs="Times New Roman"/>
          <w:sz w:val="24"/>
          <w:szCs w:val="24"/>
        </w:rPr>
      </w:pPr>
    </w:p>
    <w:p w14:paraId="2B44C972" w14:textId="7B93A5F7" w:rsidR="00EB6925" w:rsidRPr="004C61AE" w:rsidRDefault="00EB6925" w:rsidP="001A7BE4">
      <w:pPr>
        <w:spacing w:after="0" w:line="240" w:lineRule="auto"/>
        <w:rPr>
          <w:rFonts w:ascii="Times New Roman" w:hAnsi="Times New Roman" w:cs="Times New Roman"/>
          <w:sz w:val="24"/>
          <w:szCs w:val="24"/>
        </w:rPr>
      </w:pPr>
      <w:r w:rsidRPr="004C61AE">
        <w:rPr>
          <w:rFonts w:ascii="Times New Roman" w:hAnsi="Times New Roman" w:cs="Times New Roman"/>
          <w:sz w:val="24"/>
          <w:szCs w:val="24"/>
        </w:rPr>
        <w:t>P</w:t>
      </w:r>
      <w:r w:rsidR="004C61AE">
        <w:rPr>
          <w:rFonts w:ascii="Times New Roman" w:hAnsi="Times New Roman" w:cs="Times New Roman"/>
          <w:sz w:val="24"/>
          <w:szCs w:val="24"/>
        </w:rPr>
        <w:t>age 27:</w:t>
      </w:r>
      <w:r w:rsidRPr="004C61AE">
        <w:rPr>
          <w:rFonts w:ascii="Times New Roman" w:hAnsi="Times New Roman" w:cs="Times New Roman"/>
          <w:sz w:val="24"/>
          <w:szCs w:val="24"/>
        </w:rPr>
        <w:t xml:space="preserve"> The “strong state economy” is in present tense, which is no longer the case, alas.</w:t>
      </w:r>
    </w:p>
    <w:p w14:paraId="79B07D7D" w14:textId="64F67C49" w:rsidR="00EB6925" w:rsidRPr="004C61AE" w:rsidRDefault="00EB6925" w:rsidP="001A7BE4">
      <w:pPr>
        <w:spacing w:after="0" w:line="240" w:lineRule="auto"/>
        <w:rPr>
          <w:rFonts w:ascii="Times New Roman" w:hAnsi="Times New Roman" w:cs="Times New Roman"/>
          <w:sz w:val="24"/>
          <w:szCs w:val="24"/>
        </w:rPr>
      </w:pPr>
    </w:p>
    <w:p w14:paraId="5F0AED5C" w14:textId="4140D164" w:rsidR="00452DBD" w:rsidRPr="004C61AE" w:rsidRDefault="00452DBD" w:rsidP="001A7BE4">
      <w:pPr>
        <w:spacing w:after="0" w:line="240" w:lineRule="auto"/>
        <w:rPr>
          <w:rFonts w:ascii="Times New Roman" w:hAnsi="Times New Roman" w:cs="Times New Roman"/>
          <w:sz w:val="24"/>
          <w:szCs w:val="24"/>
        </w:rPr>
      </w:pPr>
    </w:p>
    <w:p w14:paraId="67A060EC" w14:textId="714564ED" w:rsidR="002B6D1B" w:rsidRPr="004C61AE" w:rsidRDefault="004C61AE" w:rsidP="002B6D1B">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Page 42: </w:t>
      </w:r>
      <w:r w:rsidR="002B6D1B" w:rsidRPr="004C61AE">
        <w:rPr>
          <w:rFonts w:ascii="Times New Roman" w:eastAsia="Times New Roman" w:hAnsi="Times New Roman" w:cs="Times New Roman"/>
          <w:sz w:val="24"/>
          <w:szCs w:val="24"/>
        </w:rPr>
        <w:t xml:space="preserve">This section has been made clearer on the definition of quality, but could use further distinctions. quality of care is different than the quality of coverage (the comprehensiveness of benefits), which is different from the quality of your actual access to care, which is different than the quality of your experience dealing with your provider or health plan. </w:t>
      </w:r>
    </w:p>
    <w:p w14:paraId="7E7D7570" w14:textId="77777777" w:rsidR="002B6D1B" w:rsidRPr="004C61AE" w:rsidRDefault="002B6D1B" w:rsidP="002B6D1B">
      <w:pPr>
        <w:spacing w:after="0" w:line="240" w:lineRule="auto"/>
        <w:rPr>
          <w:rFonts w:ascii="Times New Roman" w:eastAsia="Times New Roman" w:hAnsi="Times New Roman" w:cs="Times New Roman"/>
          <w:sz w:val="24"/>
          <w:szCs w:val="24"/>
        </w:rPr>
      </w:pPr>
    </w:p>
    <w:p w14:paraId="27923DDD" w14:textId="2E9885B4" w:rsidR="00452DBD" w:rsidRPr="004C61AE" w:rsidRDefault="002B6D1B" w:rsidP="002B6D1B">
      <w:pPr>
        <w:spacing w:after="0" w:line="240" w:lineRule="auto"/>
        <w:rPr>
          <w:rFonts w:ascii="Times New Roman" w:eastAsia="Times New Roman" w:hAnsi="Times New Roman" w:cs="Times New Roman"/>
          <w:sz w:val="24"/>
          <w:szCs w:val="24"/>
        </w:rPr>
      </w:pPr>
      <w:r w:rsidRPr="004C61AE">
        <w:rPr>
          <w:rFonts w:ascii="Times New Roman" w:eastAsia="Times New Roman" w:hAnsi="Times New Roman" w:cs="Times New Roman"/>
          <w:sz w:val="24"/>
          <w:szCs w:val="24"/>
        </w:rPr>
        <w:t>This section is mostly about outcomes, but it</w:t>
      </w:r>
      <w:r w:rsidR="00452DBD" w:rsidRPr="004C61AE">
        <w:rPr>
          <w:rFonts w:ascii="Times New Roman" w:eastAsia="Times New Roman" w:hAnsi="Times New Roman" w:cs="Times New Roman"/>
          <w:sz w:val="24"/>
          <w:szCs w:val="24"/>
        </w:rPr>
        <w:t xml:space="preserve"> mentions DMHC, which takes complaints but only really has jurisdiction over issues of coverage and access to care, not the quality of the care provided or the experience with the provider.</w:t>
      </w:r>
    </w:p>
    <w:p w14:paraId="64932AE0" w14:textId="7CE0C1E4" w:rsidR="00452DBD" w:rsidRPr="004C61AE" w:rsidRDefault="00452DBD" w:rsidP="002B6D1B">
      <w:pPr>
        <w:spacing w:after="0" w:line="240" w:lineRule="auto"/>
        <w:rPr>
          <w:rFonts w:ascii="Times New Roman" w:eastAsia="Times New Roman" w:hAnsi="Times New Roman" w:cs="Times New Roman"/>
          <w:sz w:val="24"/>
          <w:szCs w:val="24"/>
        </w:rPr>
      </w:pPr>
    </w:p>
    <w:p w14:paraId="0BD36194" w14:textId="77777777" w:rsidR="002B6D1B" w:rsidRPr="004C61AE" w:rsidRDefault="00452DBD" w:rsidP="002B6D1B">
      <w:pPr>
        <w:spacing w:after="0" w:line="240" w:lineRule="auto"/>
        <w:rPr>
          <w:rFonts w:ascii="Times New Roman" w:eastAsia="Times New Roman" w:hAnsi="Times New Roman" w:cs="Times New Roman"/>
          <w:sz w:val="24"/>
          <w:szCs w:val="24"/>
        </w:rPr>
      </w:pPr>
      <w:r w:rsidRPr="004C61AE">
        <w:rPr>
          <w:rFonts w:ascii="Times New Roman" w:eastAsia="Times New Roman" w:hAnsi="Times New Roman" w:cs="Times New Roman"/>
          <w:sz w:val="24"/>
          <w:szCs w:val="24"/>
        </w:rPr>
        <w:t xml:space="preserve">Let’s Get Healthy California </w:t>
      </w:r>
      <w:r w:rsidR="002B6D1B" w:rsidRPr="004C61AE">
        <w:rPr>
          <w:rFonts w:ascii="Times New Roman" w:eastAsia="Times New Roman" w:hAnsi="Times New Roman" w:cs="Times New Roman"/>
          <w:sz w:val="24"/>
          <w:szCs w:val="24"/>
        </w:rPr>
        <w:t>is cited for its health system metrics, even though most of its other</w:t>
      </w:r>
      <w:r w:rsidRPr="004C61AE">
        <w:rPr>
          <w:rFonts w:ascii="Times New Roman" w:eastAsia="Times New Roman" w:hAnsi="Times New Roman" w:cs="Times New Roman"/>
          <w:sz w:val="24"/>
          <w:szCs w:val="24"/>
        </w:rPr>
        <w:t xml:space="preserve"> </w:t>
      </w:r>
      <w:r w:rsidR="002B6D1B" w:rsidRPr="004C61AE">
        <w:rPr>
          <w:rFonts w:ascii="Times New Roman" w:eastAsia="Times New Roman" w:hAnsi="Times New Roman" w:cs="Times New Roman"/>
          <w:sz w:val="24"/>
          <w:szCs w:val="24"/>
        </w:rPr>
        <w:t xml:space="preserve">metrics are </w:t>
      </w:r>
      <w:r w:rsidRPr="004C61AE">
        <w:rPr>
          <w:rFonts w:ascii="Times New Roman" w:eastAsia="Times New Roman" w:hAnsi="Times New Roman" w:cs="Times New Roman"/>
          <w:sz w:val="24"/>
          <w:szCs w:val="24"/>
        </w:rPr>
        <w:t xml:space="preserve">another type of quality—of public health, which is important but probably needs to be in its own section. </w:t>
      </w:r>
    </w:p>
    <w:p w14:paraId="5968D174" w14:textId="77777777" w:rsidR="002B6D1B" w:rsidRPr="004C61AE" w:rsidRDefault="002B6D1B" w:rsidP="002B6D1B">
      <w:pPr>
        <w:spacing w:after="0" w:line="240" w:lineRule="auto"/>
        <w:rPr>
          <w:rFonts w:ascii="Times New Roman" w:eastAsia="Times New Roman" w:hAnsi="Times New Roman" w:cs="Times New Roman"/>
          <w:sz w:val="24"/>
          <w:szCs w:val="24"/>
        </w:rPr>
      </w:pPr>
    </w:p>
    <w:p w14:paraId="3484CD61" w14:textId="0E2BAA06" w:rsidR="00452DBD" w:rsidRPr="004C61AE" w:rsidRDefault="00452DBD" w:rsidP="002B6D1B">
      <w:pPr>
        <w:spacing w:after="0" w:line="240" w:lineRule="auto"/>
        <w:rPr>
          <w:rFonts w:ascii="Times New Roman" w:eastAsia="Times New Roman" w:hAnsi="Times New Roman" w:cs="Times New Roman"/>
          <w:sz w:val="24"/>
          <w:szCs w:val="24"/>
        </w:rPr>
      </w:pPr>
      <w:r w:rsidRPr="004C61AE">
        <w:rPr>
          <w:rFonts w:ascii="Times New Roman" w:eastAsia="Times New Roman" w:hAnsi="Times New Roman" w:cs="Times New Roman"/>
          <w:sz w:val="24"/>
          <w:szCs w:val="24"/>
        </w:rPr>
        <w:t>A useful part of the environmental scan is how the health system interacts with public health—a problem to solve in designing a new system that focused on prevention. It would be worth to have a reference to how the health system does—or does not—interact with broader public health programs, goals, and strategies.</w:t>
      </w:r>
    </w:p>
    <w:p w14:paraId="276FD06D" w14:textId="2E78D0FE" w:rsidR="002B6D1B" w:rsidRPr="004C61AE" w:rsidRDefault="002B6D1B" w:rsidP="002B6D1B">
      <w:pPr>
        <w:spacing w:after="0" w:line="240" w:lineRule="auto"/>
        <w:rPr>
          <w:rFonts w:ascii="Times New Roman" w:eastAsia="Times New Roman" w:hAnsi="Times New Roman" w:cs="Times New Roman"/>
          <w:sz w:val="24"/>
          <w:szCs w:val="24"/>
        </w:rPr>
      </w:pPr>
    </w:p>
    <w:p w14:paraId="6BF670F8" w14:textId="728648D0" w:rsidR="002B6D1B" w:rsidRPr="004C61AE" w:rsidRDefault="002B6D1B" w:rsidP="002B6D1B">
      <w:pPr>
        <w:spacing w:after="0" w:line="240" w:lineRule="auto"/>
        <w:rPr>
          <w:rFonts w:ascii="Times New Roman" w:eastAsia="Times New Roman" w:hAnsi="Times New Roman" w:cs="Times New Roman"/>
          <w:sz w:val="24"/>
          <w:szCs w:val="24"/>
        </w:rPr>
      </w:pPr>
      <w:r w:rsidRPr="004C61AE">
        <w:rPr>
          <w:rFonts w:ascii="Times New Roman" w:eastAsia="Times New Roman" w:hAnsi="Times New Roman" w:cs="Times New Roman"/>
          <w:sz w:val="24"/>
          <w:szCs w:val="24"/>
        </w:rPr>
        <w:t>P</w:t>
      </w:r>
      <w:r w:rsidR="004C61AE">
        <w:rPr>
          <w:rFonts w:ascii="Times New Roman" w:eastAsia="Times New Roman" w:hAnsi="Times New Roman" w:cs="Times New Roman"/>
          <w:sz w:val="24"/>
          <w:szCs w:val="24"/>
        </w:rPr>
        <w:t xml:space="preserve">age 62: </w:t>
      </w:r>
      <w:r w:rsidRPr="004C61AE">
        <w:rPr>
          <w:rFonts w:ascii="Times New Roman" w:eastAsia="Times New Roman" w:hAnsi="Times New Roman" w:cs="Times New Roman"/>
          <w:sz w:val="24"/>
          <w:szCs w:val="24"/>
        </w:rPr>
        <w:t>Not sure if health spending will decline in 2020.</w:t>
      </w:r>
    </w:p>
    <w:p w14:paraId="37136185" w14:textId="77777777" w:rsidR="00061100" w:rsidRPr="004C61AE" w:rsidRDefault="00061100" w:rsidP="002B6D1B">
      <w:pPr>
        <w:spacing w:after="0" w:line="240" w:lineRule="auto"/>
        <w:rPr>
          <w:rFonts w:ascii="Times New Roman" w:eastAsia="Times New Roman" w:hAnsi="Times New Roman" w:cs="Times New Roman"/>
          <w:sz w:val="24"/>
          <w:szCs w:val="24"/>
        </w:rPr>
      </w:pPr>
    </w:p>
    <w:p w14:paraId="10B8C438" w14:textId="3C231D82" w:rsidR="002B6D1B" w:rsidRPr="004C61AE" w:rsidRDefault="00061100" w:rsidP="002B6D1B">
      <w:pPr>
        <w:spacing w:after="0" w:line="240" w:lineRule="auto"/>
        <w:rPr>
          <w:rFonts w:ascii="Times New Roman" w:eastAsia="Times New Roman" w:hAnsi="Times New Roman" w:cs="Times New Roman"/>
          <w:sz w:val="24"/>
          <w:szCs w:val="24"/>
        </w:rPr>
      </w:pPr>
      <w:r w:rsidRPr="004C61AE">
        <w:rPr>
          <w:rFonts w:ascii="Times New Roman" w:eastAsia="Times New Roman" w:hAnsi="Times New Roman" w:cs="Times New Roman"/>
          <w:sz w:val="24"/>
          <w:szCs w:val="24"/>
        </w:rPr>
        <w:t>P</w:t>
      </w:r>
      <w:r w:rsidR="004C61AE">
        <w:rPr>
          <w:rFonts w:ascii="Times New Roman" w:eastAsia="Times New Roman" w:hAnsi="Times New Roman" w:cs="Times New Roman"/>
          <w:sz w:val="24"/>
          <w:szCs w:val="24"/>
        </w:rPr>
        <w:t xml:space="preserve">age 73: </w:t>
      </w:r>
      <w:r w:rsidRPr="004C61AE">
        <w:rPr>
          <w:rFonts w:ascii="Times New Roman" w:eastAsia="Times New Roman" w:hAnsi="Times New Roman" w:cs="Times New Roman"/>
          <w:sz w:val="24"/>
          <w:szCs w:val="24"/>
        </w:rPr>
        <w:t xml:space="preserve">In a long paragraph on how low </w:t>
      </w:r>
      <w:proofErr w:type="spellStart"/>
      <w:r w:rsidRPr="004C61AE">
        <w:rPr>
          <w:rFonts w:ascii="Times New Roman" w:eastAsia="Times New Roman" w:hAnsi="Times New Roman" w:cs="Times New Roman"/>
          <w:sz w:val="24"/>
          <w:szCs w:val="24"/>
        </w:rPr>
        <w:t>Medi</w:t>
      </w:r>
      <w:proofErr w:type="spellEnd"/>
      <w:r w:rsidRPr="004C61AE">
        <w:rPr>
          <w:rFonts w:ascii="Times New Roman" w:eastAsia="Times New Roman" w:hAnsi="Times New Roman" w:cs="Times New Roman"/>
          <w:sz w:val="24"/>
          <w:szCs w:val="24"/>
        </w:rPr>
        <w:t xml:space="preserve">-Cal rates are, it is acknowledged “fee for service payments are a relatively small part of total ambulatory care payments.” It’s a missed point if the average doctor (or hospital) in a </w:t>
      </w:r>
      <w:proofErr w:type="spellStart"/>
      <w:r w:rsidRPr="004C61AE">
        <w:rPr>
          <w:rFonts w:ascii="Times New Roman" w:eastAsia="Times New Roman" w:hAnsi="Times New Roman" w:cs="Times New Roman"/>
          <w:sz w:val="24"/>
          <w:szCs w:val="24"/>
        </w:rPr>
        <w:t>Medi</w:t>
      </w:r>
      <w:proofErr w:type="spellEnd"/>
      <w:r w:rsidRPr="004C61AE">
        <w:rPr>
          <w:rFonts w:ascii="Times New Roman" w:eastAsia="Times New Roman" w:hAnsi="Times New Roman" w:cs="Times New Roman"/>
          <w:sz w:val="24"/>
          <w:szCs w:val="24"/>
        </w:rPr>
        <w:t>-Cal managed care plan is getting similarly low payments, or if the fee-for-service rates are an outlier.</w:t>
      </w:r>
    </w:p>
    <w:p w14:paraId="59E07CDD" w14:textId="1423063A" w:rsidR="00061100" w:rsidRPr="004C61AE" w:rsidRDefault="00061100" w:rsidP="002B6D1B">
      <w:pPr>
        <w:spacing w:after="0" w:line="240" w:lineRule="auto"/>
        <w:rPr>
          <w:rFonts w:ascii="Times New Roman" w:eastAsia="Times New Roman" w:hAnsi="Times New Roman" w:cs="Times New Roman"/>
          <w:sz w:val="24"/>
          <w:szCs w:val="24"/>
        </w:rPr>
      </w:pPr>
    </w:p>
    <w:p w14:paraId="463898EB" w14:textId="77777777" w:rsidR="00061100" w:rsidRPr="004C61AE" w:rsidRDefault="00061100" w:rsidP="002B6D1B">
      <w:pPr>
        <w:spacing w:after="0" w:line="240" w:lineRule="auto"/>
        <w:rPr>
          <w:rFonts w:ascii="Times New Roman" w:eastAsia="Times New Roman" w:hAnsi="Times New Roman" w:cs="Times New Roman"/>
          <w:sz w:val="24"/>
          <w:szCs w:val="24"/>
        </w:rPr>
      </w:pPr>
    </w:p>
    <w:p w14:paraId="5360AD23" w14:textId="54177790" w:rsidR="00061100" w:rsidRPr="004C61AE" w:rsidRDefault="00061100" w:rsidP="002B6D1B">
      <w:pPr>
        <w:spacing w:after="0" w:line="240" w:lineRule="auto"/>
        <w:rPr>
          <w:rFonts w:ascii="Times New Roman" w:hAnsi="Times New Roman" w:cs="Times New Roman"/>
          <w:sz w:val="24"/>
          <w:szCs w:val="24"/>
        </w:rPr>
      </w:pPr>
      <w:r w:rsidRPr="004C61AE">
        <w:rPr>
          <w:rFonts w:ascii="Times New Roman" w:hAnsi="Times New Roman" w:cs="Times New Roman"/>
          <w:sz w:val="24"/>
          <w:szCs w:val="24"/>
        </w:rPr>
        <w:t>P</w:t>
      </w:r>
      <w:r w:rsidR="004C61AE">
        <w:rPr>
          <w:rFonts w:ascii="Times New Roman" w:hAnsi="Times New Roman" w:cs="Times New Roman"/>
          <w:sz w:val="24"/>
          <w:szCs w:val="24"/>
        </w:rPr>
        <w:t xml:space="preserve">age 73: </w:t>
      </w:r>
      <w:r w:rsidRPr="004C61AE">
        <w:rPr>
          <w:rFonts w:ascii="Times New Roman" w:hAnsi="Times New Roman" w:cs="Times New Roman"/>
          <w:sz w:val="24"/>
          <w:szCs w:val="24"/>
        </w:rPr>
        <w:t>The Prop 56 supplements are scheduled for another year, but are scheduled to be eliminated in July 2021, in the budget adopted this summer.</w:t>
      </w:r>
    </w:p>
    <w:p w14:paraId="6EADC38A" w14:textId="25384275" w:rsidR="00452DBD" w:rsidRPr="004C61AE" w:rsidRDefault="00452DBD" w:rsidP="001A7BE4">
      <w:pPr>
        <w:spacing w:after="0" w:line="240" w:lineRule="auto"/>
        <w:rPr>
          <w:rFonts w:ascii="Times New Roman" w:hAnsi="Times New Roman" w:cs="Times New Roman"/>
          <w:sz w:val="24"/>
          <w:szCs w:val="24"/>
        </w:rPr>
      </w:pPr>
    </w:p>
    <w:p w14:paraId="7A5A4AE2" w14:textId="6C23DE2B" w:rsidR="002B6D1B" w:rsidRPr="004C61AE" w:rsidRDefault="00061100" w:rsidP="001A7BE4">
      <w:pPr>
        <w:spacing w:after="0" w:line="240" w:lineRule="auto"/>
        <w:rPr>
          <w:rFonts w:ascii="Times New Roman" w:hAnsi="Times New Roman" w:cs="Times New Roman"/>
          <w:sz w:val="24"/>
          <w:szCs w:val="24"/>
        </w:rPr>
      </w:pPr>
      <w:r w:rsidRPr="004C61AE">
        <w:rPr>
          <w:rFonts w:ascii="Times New Roman" w:hAnsi="Times New Roman" w:cs="Times New Roman"/>
          <w:sz w:val="24"/>
          <w:szCs w:val="24"/>
        </w:rPr>
        <w:t>P</w:t>
      </w:r>
      <w:r w:rsidR="004C61AE">
        <w:rPr>
          <w:rFonts w:ascii="Times New Roman" w:hAnsi="Times New Roman" w:cs="Times New Roman"/>
          <w:sz w:val="24"/>
          <w:szCs w:val="24"/>
        </w:rPr>
        <w:t xml:space="preserve">age 79: </w:t>
      </w:r>
      <w:r w:rsidRPr="004C61AE">
        <w:rPr>
          <w:rFonts w:ascii="Times New Roman" w:hAnsi="Times New Roman" w:cs="Times New Roman"/>
          <w:sz w:val="24"/>
          <w:szCs w:val="24"/>
        </w:rPr>
        <w:t>The 1332 section is oblique. The current requirement that changes don’t impact the federal deficit may make it hard to get approval for any reform that increases enrollment, even for populations that are already eligible for coverage and assistance.</w:t>
      </w:r>
    </w:p>
    <w:p w14:paraId="5CD249DE" w14:textId="0A68C0B7" w:rsidR="00061100" w:rsidRPr="004C61AE" w:rsidRDefault="00061100" w:rsidP="001A7BE4">
      <w:pPr>
        <w:spacing w:after="0" w:line="240" w:lineRule="auto"/>
        <w:rPr>
          <w:rFonts w:ascii="Times New Roman" w:hAnsi="Times New Roman" w:cs="Times New Roman"/>
          <w:sz w:val="24"/>
          <w:szCs w:val="24"/>
        </w:rPr>
      </w:pPr>
    </w:p>
    <w:p w14:paraId="6FB5D1A4" w14:textId="624CF14B" w:rsidR="00061100" w:rsidRPr="004C61AE" w:rsidRDefault="004C61AE" w:rsidP="001A7B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Page 79: </w:t>
      </w:r>
      <w:r w:rsidR="00061100" w:rsidRPr="004C61AE">
        <w:rPr>
          <w:rFonts w:ascii="Times New Roman" w:hAnsi="Times New Roman" w:cs="Times New Roman"/>
          <w:sz w:val="24"/>
          <w:szCs w:val="24"/>
        </w:rPr>
        <w:t>ERISA is a federal barrier, and not just for self-funded plans.</w:t>
      </w:r>
    </w:p>
    <w:p w14:paraId="7D45DCB0" w14:textId="55C546DF" w:rsidR="0053091E" w:rsidRPr="004C61AE" w:rsidRDefault="0053091E" w:rsidP="001A7BE4">
      <w:pPr>
        <w:spacing w:after="0" w:line="240" w:lineRule="auto"/>
        <w:rPr>
          <w:rFonts w:ascii="Times New Roman" w:hAnsi="Times New Roman" w:cs="Times New Roman"/>
          <w:sz w:val="24"/>
          <w:szCs w:val="24"/>
        </w:rPr>
      </w:pPr>
    </w:p>
    <w:p w14:paraId="6841FF81" w14:textId="3CD1A8A8" w:rsidR="0053091E" w:rsidRPr="004C61AE" w:rsidRDefault="0053091E" w:rsidP="001A7BE4">
      <w:pPr>
        <w:spacing w:after="0" w:line="240" w:lineRule="auto"/>
        <w:rPr>
          <w:rFonts w:ascii="Times New Roman" w:hAnsi="Times New Roman" w:cs="Times New Roman"/>
          <w:sz w:val="24"/>
          <w:szCs w:val="24"/>
        </w:rPr>
      </w:pPr>
      <w:r w:rsidRPr="004C61AE">
        <w:rPr>
          <w:rFonts w:ascii="Times New Roman" w:hAnsi="Times New Roman" w:cs="Times New Roman"/>
          <w:sz w:val="24"/>
          <w:szCs w:val="24"/>
        </w:rPr>
        <w:t>P</w:t>
      </w:r>
      <w:r w:rsidR="004C61AE">
        <w:rPr>
          <w:rFonts w:ascii="Times New Roman" w:hAnsi="Times New Roman" w:cs="Times New Roman"/>
          <w:sz w:val="24"/>
          <w:szCs w:val="24"/>
        </w:rPr>
        <w:t>age</w:t>
      </w:r>
      <w:r w:rsidRPr="004C61AE">
        <w:rPr>
          <w:rFonts w:ascii="Times New Roman" w:hAnsi="Times New Roman" w:cs="Times New Roman"/>
          <w:sz w:val="24"/>
          <w:szCs w:val="24"/>
        </w:rPr>
        <w:t xml:space="preserve"> 86: While we would want a more expansive version of this whole section about “tools resources, and policy infrastructure, and we proposed many ideas in our previous comments, it seems worth it to pitch again the inclusion of the notion of rate setting. As a step to Medicare for All, a rate-setting commission to set Medicare Rates for All was something proposed a few years ago in the legislature. It’s the kind of thing one would need to set up in a unified financing system anyway. </w:t>
      </w:r>
    </w:p>
    <w:p w14:paraId="4BC50290" w14:textId="77777777" w:rsidR="0053091E" w:rsidRPr="004C61AE" w:rsidRDefault="0053091E" w:rsidP="0053091E">
      <w:pPr>
        <w:pStyle w:val="ListParagraph"/>
        <w:spacing w:after="0" w:line="240" w:lineRule="auto"/>
        <w:ind w:left="360"/>
        <w:rPr>
          <w:rFonts w:ascii="Times New Roman" w:hAnsi="Times New Roman" w:cs="Times New Roman"/>
          <w:sz w:val="24"/>
          <w:szCs w:val="24"/>
        </w:rPr>
      </w:pPr>
    </w:p>
    <w:p w14:paraId="60003543" w14:textId="7B4421B4" w:rsidR="0053091E" w:rsidRPr="004C61AE" w:rsidRDefault="0053091E" w:rsidP="004C61AE">
      <w:pPr>
        <w:spacing w:after="0" w:line="240" w:lineRule="auto"/>
        <w:rPr>
          <w:rFonts w:ascii="Times New Roman" w:hAnsi="Times New Roman" w:cs="Times New Roman"/>
          <w:sz w:val="24"/>
          <w:szCs w:val="24"/>
        </w:rPr>
      </w:pPr>
      <w:r w:rsidRPr="004C61AE">
        <w:rPr>
          <w:rFonts w:ascii="Times New Roman" w:hAnsi="Times New Roman" w:cs="Times New Roman"/>
          <w:sz w:val="24"/>
          <w:szCs w:val="24"/>
        </w:rPr>
        <w:t>P</w:t>
      </w:r>
      <w:r w:rsidR="004C61AE">
        <w:rPr>
          <w:rFonts w:ascii="Times New Roman" w:hAnsi="Times New Roman" w:cs="Times New Roman"/>
          <w:sz w:val="24"/>
          <w:szCs w:val="24"/>
        </w:rPr>
        <w:t>age</w:t>
      </w:r>
      <w:bookmarkStart w:id="0" w:name="_GoBack"/>
      <w:bookmarkEnd w:id="0"/>
      <w:r w:rsidRPr="004C61AE">
        <w:rPr>
          <w:rFonts w:ascii="Times New Roman" w:hAnsi="Times New Roman" w:cs="Times New Roman"/>
          <w:sz w:val="24"/>
          <w:szCs w:val="24"/>
        </w:rPr>
        <w:t xml:space="preserve"> 87: Minor point: The recent budget trailer that enacted a Health Payments Database also requires the creation of a master provider index and master patient index, for precisely the reasons cited in the report.</w:t>
      </w:r>
    </w:p>
    <w:p w14:paraId="6386F72A" w14:textId="7660294F" w:rsidR="0053091E" w:rsidRPr="004C61AE" w:rsidRDefault="0053091E" w:rsidP="001A7BE4">
      <w:pPr>
        <w:spacing w:after="0" w:line="240" w:lineRule="auto"/>
        <w:rPr>
          <w:rFonts w:ascii="Times New Roman" w:hAnsi="Times New Roman" w:cs="Times New Roman"/>
          <w:sz w:val="24"/>
          <w:szCs w:val="24"/>
        </w:rPr>
      </w:pPr>
    </w:p>
    <w:p w14:paraId="10A5CF6A" w14:textId="21946A78" w:rsidR="0053091E" w:rsidRPr="001A7BE4" w:rsidRDefault="0053091E" w:rsidP="001A7BE4">
      <w:pPr>
        <w:spacing w:after="0" w:line="240" w:lineRule="auto"/>
        <w:rPr>
          <w:rFonts w:ascii="Arial" w:hAnsi="Arial" w:cs="Arial"/>
          <w:sz w:val="24"/>
          <w:szCs w:val="24"/>
        </w:rPr>
      </w:pPr>
    </w:p>
    <w:sectPr w:rsidR="0053091E" w:rsidRPr="001A7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318B5"/>
    <w:multiLevelType w:val="hybridMultilevel"/>
    <w:tmpl w:val="3A1A4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04308B5"/>
    <w:multiLevelType w:val="hybridMultilevel"/>
    <w:tmpl w:val="F95AAAA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3D2996"/>
    <w:multiLevelType w:val="hybridMultilevel"/>
    <w:tmpl w:val="88A003E0"/>
    <w:lvl w:ilvl="0" w:tplc="3752C240">
      <w:start w:val="51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C6"/>
    <w:rsid w:val="00061100"/>
    <w:rsid w:val="00170370"/>
    <w:rsid w:val="001A7BE4"/>
    <w:rsid w:val="00225BDD"/>
    <w:rsid w:val="00271CC6"/>
    <w:rsid w:val="002B6D1B"/>
    <w:rsid w:val="002E2746"/>
    <w:rsid w:val="00452DBD"/>
    <w:rsid w:val="004C61AE"/>
    <w:rsid w:val="004F4F5F"/>
    <w:rsid w:val="0053091E"/>
    <w:rsid w:val="0054398A"/>
    <w:rsid w:val="005D1359"/>
    <w:rsid w:val="006669D1"/>
    <w:rsid w:val="00690D60"/>
    <w:rsid w:val="00785F0A"/>
    <w:rsid w:val="00830BAD"/>
    <w:rsid w:val="008475C5"/>
    <w:rsid w:val="009F100C"/>
    <w:rsid w:val="009F213B"/>
    <w:rsid w:val="00A62FB2"/>
    <w:rsid w:val="00AE3547"/>
    <w:rsid w:val="00B30091"/>
    <w:rsid w:val="00BB2556"/>
    <w:rsid w:val="00CB10EE"/>
    <w:rsid w:val="00CF7F8E"/>
    <w:rsid w:val="00D5646D"/>
    <w:rsid w:val="00D66678"/>
    <w:rsid w:val="00DA32EB"/>
    <w:rsid w:val="00EB6925"/>
    <w:rsid w:val="00EF7920"/>
    <w:rsid w:val="00F0062F"/>
    <w:rsid w:val="00F53EC6"/>
    <w:rsid w:val="00F90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EF3BD"/>
  <w15:chartTrackingRefBased/>
  <w15:docId w15:val="{463B2092-7B7D-4C67-9F9A-C36454E9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547"/>
    <w:rPr>
      <w:rFonts w:ascii="Segoe UI" w:hAnsi="Segoe UI" w:cs="Segoe UI"/>
      <w:sz w:val="18"/>
      <w:szCs w:val="18"/>
    </w:rPr>
  </w:style>
  <w:style w:type="paragraph" w:styleId="ListParagraph">
    <w:name w:val="List Paragraph"/>
    <w:basedOn w:val="Normal"/>
    <w:uiPriority w:val="34"/>
    <w:qFormat/>
    <w:rsid w:val="00AE3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37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1045</Words>
  <Characters>5961</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Wright</dc:creator>
  <cp:keywords/>
  <dc:description/>
  <cp:lastModifiedBy>Yvonne Vasquez</cp:lastModifiedBy>
  <cp:revision>2</cp:revision>
  <dcterms:created xsi:type="dcterms:W3CDTF">2020-08-13T17:49:00Z</dcterms:created>
  <dcterms:modified xsi:type="dcterms:W3CDTF">2020-08-13T17:49:00Z</dcterms:modified>
</cp:coreProperties>
</file>